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777E67" w14:textId="5197C941" w:rsidR="00772B56" w:rsidRDefault="00FB527C">
      <w:r>
        <w:t>Lien bannière vers le fonds Echappées Solidaires</w:t>
      </w:r>
    </w:p>
    <w:p w14:paraId="62F2EF6A" w14:textId="6E9FB085" w:rsidR="00FB527C" w:rsidRDefault="00FB527C">
      <w:hyperlink r:id="rId4" w:tgtFrame="_blank" w:history="1">
        <w:r w:rsidRPr="00FB527C">
          <w:rPr>
            <w:rStyle w:val="Lienhypertexte"/>
          </w:rPr>
          <w:t>https://www.helloasso.com/associations/essentiem/formulaires/10</w:t>
        </w:r>
      </w:hyperlink>
    </w:p>
    <w:sectPr w:rsidR="00FB52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27C"/>
    <w:rsid w:val="00476345"/>
    <w:rsid w:val="00651FDE"/>
    <w:rsid w:val="00690544"/>
    <w:rsid w:val="00772B56"/>
    <w:rsid w:val="00B74757"/>
    <w:rsid w:val="00E538BB"/>
    <w:rsid w:val="00FB527C"/>
    <w:rsid w:val="00FD4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A6743"/>
  <w15:chartTrackingRefBased/>
  <w15:docId w15:val="{3AF2BCDF-6E8A-4A88-B6FE-07F81509D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FB52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FB52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FB527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B52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B527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B527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B527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B527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B527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B527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FB527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FB527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FB527C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FB527C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FB527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FB527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FB527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FB527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FB527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FB52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B52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FB52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FB52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FB527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FB527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FB527C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B527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B527C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FB527C"/>
    <w:rPr>
      <w:b/>
      <w:bCs/>
      <w:smallCaps/>
      <w:color w:val="0F4761" w:themeColor="accent1" w:themeShade="BF"/>
      <w:spacing w:val="5"/>
    </w:rPr>
  </w:style>
  <w:style w:type="character" w:styleId="Lienhypertexte">
    <w:name w:val="Hyperlink"/>
    <w:basedOn w:val="Policepardfaut"/>
    <w:uiPriority w:val="99"/>
    <w:unhideWhenUsed/>
    <w:rsid w:val="00FB527C"/>
    <w:rPr>
      <w:color w:val="467886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FB52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helloasso.com/associations/essentiem/formulaires/10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173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Stéphanie GROLLEAU</dc:creator>
  <cp:keywords/>
  <dc:description/>
  <cp:lastModifiedBy>Stéphanie GROLLEAU</cp:lastModifiedBy>
  <cp:revision>1</cp:revision>
  <dcterms:created xsi:type="dcterms:W3CDTF">2026-03-24T11:46:00Z</dcterms:created>
  <dcterms:modified xsi:type="dcterms:W3CDTF">2026-03-24T11:48:00Z</dcterms:modified>
</cp:coreProperties>
</file>